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上海段和段（德阳）律师事务所提交的《上海段和段（德阳）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上海段和段（德阳）律师事务所律师服务收费标准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本所根据国家、四川省相关法律法规及规范性文件的规定和要求，并结合本市、本所实际情况制定本收费标准。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的类型、复杂程度、工作时长、参与人数、执业经验、风险程度、案件标的额等具体情况，根据本收费标准由委托人与律师自愿平等协商，公平合理地确定收费方式和收费金额。</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以上收费方式，在同一法律服务办理的不同阶段，可以选择同一种方式，也可以选择不同种方式，或两种及以上的方式确定律师服务费的计算及支付方式。</w:t>
      </w:r>
    </w:p>
    <w:p>
      <w:pPr>
        <w:pStyle w:val="6"/>
        <w:spacing w:beforeAutospacing="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Autospacing="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（一）代书、起草、审查修改合同或者其他法律文书、律师函、律师见证、代为声明、参加谈判、会议、主持调解等，可按件收费或按照标的额收费，按件收费的每件</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—15</w:t>
      </w:r>
      <w:r>
        <w:rPr>
          <w:rFonts w:ascii="Times New Roman" w:hAnsi="仿宋" w:eastAsia="仿宋" w:cs="Times New Roman"/>
          <w:sz w:val="32"/>
          <w:szCs w:val="32"/>
        </w:rPr>
        <w:t>万元，按标的额收费的为</w:t>
      </w:r>
      <w:r>
        <w:rPr>
          <w:rFonts w:ascii="Times New Roman" w:hAnsi="Times New Roman" w:eastAsia="仿宋" w:cs="Times New Roman"/>
          <w:sz w:val="32"/>
          <w:szCs w:val="32"/>
        </w:rPr>
        <w:t>1%—10%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对于上述按件收费情形，可根据案件情况、复杂程度，合理上浮。</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工作时间，也包括各类非诉法律事务中律师的资料整理、查询、文书起草、修订、谈判等工作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万元范围内收取律师服务费，可根据案件情况，合理上浮，上浮比例不超过原服务费金额的</w:t>
      </w:r>
      <w:r>
        <w:rPr>
          <w:rFonts w:ascii="Times New Roman" w:hAnsi="Times New Roman" w:eastAsia="仿宋" w:cs="Times New Roman"/>
          <w:sz w:val="32"/>
          <w:szCs w:val="32"/>
        </w:rPr>
        <w:t>2</w:t>
      </w:r>
      <w:r>
        <w:rPr>
          <w:rFonts w:ascii="Times New Roman" w:hAnsi="仿宋" w:eastAsia="仿宋" w:cs="Times New Roman"/>
          <w:sz w:val="32"/>
          <w:szCs w:val="32"/>
        </w:rPr>
        <w:t>倍（含）。</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涉及财产利益关系的法律事务，如系诉讼事务，则在每个独立的诉讼阶段、执行阶段中，可按案件争议标的额金额的一定比例分段累计收费，具体如下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5%-10%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2%-6%;</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1%-4%</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上述收费若案情简单可下浮不超过</w:t>
      </w:r>
      <w:r>
        <w:rPr>
          <w:rFonts w:ascii="Times New Roman" w:hAnsi="Times New Roman" w:eastAsia="仿宋" w:cs="Times New Roman"/>
          <w:sz w:val="32"/>
          <w:szCs w:val="32"/>
        </w:rPr>
        <w:t>20%</w:t>
      </w:r>
      <w:r>
        <w:rPr>
          <w:rFonts w:ascii="Times New Roman" w:hAnsi="仿宋" w:eastAsia="仿宋" w:cs="Times New Roman"/>
          <w:sz w:val="32"/>
          <w:szCs w:val="32"/>
        </w:rPr>
        <w:t>（含）收费。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30%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9%-18%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计算。采用风险代理的，可以约定其中固定收取的部分以及风险代理的部分费用，但总额不超过上述律师服务费比例。</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预计应当支付的律师服务费提供相应的担保。</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上述风险代理收费若案情简单可下浮不超过</w:t>
      </w:r>
      <w:r>
        <w:rPr>
          <w:rFonts w:ascii="Times New Roman" w:hAnsi="Times New Roman" w:eastAsia="仿宋" w:cs="Times New Roman"/>
          <w:sz w:val="32"/>
          <w:szCs w:val="32"/>
        </w:rPr>
        <w:t>20%</w:t>
      </w:r>
      <w:r>
        <w:rPr>
          <w:rFonts w:ascii="Times New Roman" w:hAnsi="仿宋" w:eastAsia="仿宋" w:cs="Times New Roman"/>
          <w:sz w:val="32"/>
          <w:szCs w:val="32"/>
        </w:rPr>
        <w:t>（含）收费。</w:t>
      </w:r>
    </w:p>
    <w:p>
      <w:pPr>
        <w:pStyle w:val="6"/>
        <w:spacing w:beforeAutospacing="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律师事务所和律师不得在风险代理合同中排除或者限制当事人上诉、撤诉、调解、和解等诉讼权利，但可以约定出现前述情形时律师服务费的计算和支付方式。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在订立风险代理合同过程中，律师或律师事务所应当按相关规定向委托人作出提示义务和告知义务，并可要求委托人签署告知书</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万元；上述阶段同时由本所律师代理的，可给予优惠；仅提供会见等临时阶段法律服务的，收费不低于</w:t>
      </w:r>
      <w:r>
        <w:rPr>
          <w:rFonts w:ascii="Times New Roman" w:hAnsi="Times New Roman" w:eastAsia="仿宋" w:cs="Times New Roman"/>
          <w:sz w:val="32"/>
          <w:szCs w:val="32"/>
        </w:rPr>
        <w:t>3000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3-30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bCs/>
          <w:sz w:val="32"/>
          <w:szCs w:val="32"/>
        </w:rPr>
        <w:t>法律咨询收费按件</w:t>
      </w:r>
      <w:r>
        <w:rPr>
          <w:rFonts w:ascii="Times New Roman" w:hAnsi="Times New Roman" w:eastAsia="仿宋" w:cs="Times New Roman"/>
          <w:bCs/>
          <w:sz w:val="32"/>
          <w:szCs w:val="32"/>
        </w:rPr>
        <w:t>/</w:t>
      </w:r>
      <w:r>
        <w:rPr>
          <w:rFonts w:ascii="Times New Roman" w:hAnsi="仿宋" w:eastAsia="仿宋" w:cs="Times New Roman"/>
          <w:bCs/>
          <w:sz w:val="32"/>
          <w:szCs w:val="32"/>
        </w:rPr>
        <w:t>次，每件不低于</w:t>
      </w:r>
      <w:r>
        <w:rPr>
          <w:rFonts w:ascii="Times New Roman" w:hAnsi="Times New Roman" w:eastAsia="仿宋" w:cs="Times New Roman"/>
          <w:bCs/>
          <w:sz w:val="32"/>
          <w:szCs w:val="32"/>
        </w:rPr>
        <w:t>200</w:t>
      </w:r>
      <w:r>
        <w:rPr>
          <w:rFonts w:ascii="Times New Roman" w:hAnsi="仿宋" w:eastAsia="仿宋" w:cs="Times New Roman"/>
          <w:bCs/>
          <w:sz w:val="32"/>
          <w:szCs w:val="32"/>
        </w:rPr>
        <w:t>元</w:t>
      </w:r>
      <w:r>
        <w:rPr>
          <w:rFonts w:ascii="Times New Roman" w:hAnsi="Times New Roman" w:eastAsia="仿宋" w:cs="Times New Roman"/>
          <w:bCs/>
          <w:sz w:val="32"/>
          <w:szCs w:val="32"/>
        </w:rPr>
        <w:t>/</w:t>
      </w:r>
      <w:r>
        <w:rPr>
          <w:rFonts w:ascii="Times New Roman" w:hAnsi="仿宋" w:eastAsia="仿宋" w:cs="Times New Roman"/>
          <w:bCs/>
          <w:sz w:val="32"/>
          <w:szCs w:val="32"/>
        </w:rPr>
        <w:t>次，限时</w:t>
      </w:r>
      <w:r>
        <w:rPr>
          <w:rFonts w:ascii="Times New Roman" w:hAnsi="Times New Roman" w:eastAsia="仿宋" w:cs="Times New Roman"/>
          <w:bCs/>
          <w:sz w:val="32"/>
          <w:szCs w:val="32"/>
        </w:rPr>
        <w:t>1</w:t>
      </w:r>
      <w:r>
        <w:rPr>
          <w:rFonts w:ascii="Times New Roman" w:hAnsi="仿宋" w:eastAsia="仿宋" w:cs="Times New Roman"/>
          <w:bCs/>
          <w:sz w:val="32"/>
          <w:szCs w:val="32"/>
        </w:rPr>
        <w:t>小时以内。每件</w:t>
      </w:r>
      <w:r>
        <w:rPr>
          <w:rFonts w:ascii="Times New Roman" w:hAnsi="Times New Roman" w:eastAsia="仿宋" w:cs="Times New Roman"/>
          <w:bCs/>
          <w:sz w:val="32"/>
          <w:szCs w:val="32"/>
        </w:rPr>
        <w:t>/</w:t>
      </w:r>
      <w:r>
        <w:rPr>
          <w:rFonts w:ascii="Times New Roman" w:hAnsi="仿宋" w:eastAsia="仿宋" w:cs="Times New Roman"/>
          <w:bCs/>
          <w:sz w:val="32"/>
          <w:szCs w:val="32"/>
        </w:rPr>
        <w:t>次法律咨询收费的上限为</w:t>
      </w:r>
      <w:r>
        <w:rPr>
          <w:rFonts w:ascii="Times New Roman" w:hAnsi="Times New Roman" w:eastAsia="仿宋" w:cs="Times New Roman"/>
          <w:bCs/>
          <w:sz w:val="32"/>
          <w:szCs w:val="32"/>
        </w:rPr>
        <w:t>30000</w:t>
      </w:r>
      <w:r>
        <w:rPr>
          <w:rFonts w:ascii="Times New Roman" w:hAnsi="仿宋" w:eastAsia="仿宋" w:cs="Times New Roman"/>
          <w:bCs/>
          <w:sz w:val="32"/>
          <w:szCs w:val="32"/>
        </w:rPr>
        <w:t>元</w:t>
      </w:r>
      <w:r>
        <w:rPr>
          <w:rFonts w:ascii="Times New Roman" w:hAnsi="Times New Roman" w:eastAsia="仿宋" w:cs="Times New Roman"/>
          <w:bCs/>
          <w:sz w:val="32"/>
          <w:szCs w:val="32"/>
        </w:rPr>
        <w:t>/</w:t>
      </w:r>
      <w:r>
        <w:rPr>
          <w:rFonts w:ascii="Times New Roman" w:hAnsi="仿宋" w:eastAsia="仿宋" w:cs="Times New Roman"/>
          <w:bCs/>
          <w:sz w:val="32"/>
          <w:szCs w:val="32"/>
        </w:rPr>
        <w:t>次，限时</w:t>
      </w:r>
      <w:r>
        <w:rPr>
          <w:rFonts w:ascii="Times New Roman" w:hAnsi="Times New Roman" w:eastAsia="仿宋" w:cs="Times New Roman"/>
          <w:bCs/>
          <w:sz w:val="32"/>
          <w:szCs w:val="32"/>
        </w:rPr>
        <w:t>1</w:t>
      </w:r>
      <w:r>
        <w:rPr>
          <w:rFonts w:ascii="Times New Roman" w:hAnsi="仿宋" w:eastAsia="仿宋" w:cs="Times New Roman"/>
          <w:bCs/>
          <w:sz w:val="32"/>
          <w:szCs w:val="32"/>
        </w:rPr>
        <w:t>小时以内。</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选择计时收费的案件，如涉及涉外（含港、澳、台）案件及重大、疑难、复杂或律师工作量大的民事诉讼、仲裁案件，可以按计时收费标准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对于重大、疑难、复杂或律师工作量大的民事诉讼、仲裁案件，可以在民事诉讼案件一审阶段的收费标准基础上浮不超过</w:t>
      </w:r>
      <w:r>
        <w:rPr>
          <w:rFonts w:ascii="Times New Roman" w:hAnsi="Times New Roman" w:eastAsia="仿宋" w:cs="Times New Roman"/>
          <w:sz w:val="32"/>
          <w:szCs w:val="32"/>
        </w:rPr>
        <w:t>3</w:t>
      </w:r>
      <w:r>
        <w:rPr>
          <w:rFonts w:ascii="Times New Roman" w:hAnsi="仿宋" w:eastAsia="仿宋" w:cs="Times New Roman"/>
          <w:sz w:val="32"/>
          <w:szCs w:val="32"/>
        </w:rPr>
        <w:t>倍（含）收费。下列案件为重大、疑难、复杂民事诉讼、仲裁案件：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其他经本所与委托人协商，双方认为属于重大、疑难或复杂的民事诉讼、仲裁案件。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Autospacing="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本所参与投标或国有企事业单位、行政单位对报价或签约价有要求或限制的，可按照该要求或限制确定法律服务费。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对办理涉及低收入、农民工、残疾人等弱势群体或者与公益活动有关的法律服务事项，可以酌情减免律师服务费。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全体律师除前述第三十条、第三十一条、第三十二条涉及案件外，其他案件收费应严格按本收费标准执行，不得以争揽业务为目的，通过减收或免收律师服务费吸引委托人，进行低价的不正当竞争。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20" w:lineRule="exact"/>
        <w:ind w:firstLine="640" w:firstLineChars="200"/>
        <w:jc w:val="left"/>
        <w:rPr>
          <w:rFonts w:ascii="Times New Roman" w:hAnsi="Times New Roman" w:eastAsia="仿宋" w:cs="Times New Roman"/>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bookmarkStart w:id="0" w:name="_GoBack"/>
      <w:bookmarkEnd w:id="0"/>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3458"/>
    <w:rsid w:val="00404C3D"/>
    <w:rsid w:val="004128C2"/>
    <w:rsid w:val="004C268B"/>
    <w:rsid w:val="004D1774"/>
    <w:rsid w:val="004D70C4"/>
    <w:rsid w:val="005245C8"/>
    <w:rsid w:val="00557E26"/>
    <w:rsid w:val="00567584"/>
    <w:rsid w:val="00623CDC"/>
    <w:rsid w:val="00677DBB"/>
    <w:rsid w:val="006C311F"/>
    <w:rsid w:val="006C6CD7"/>
    <w:rsid w:val="006D6BB3"/>
    <w:rsid w:val="00724CFA"/>
    <w:rsid w:val="00751D1A"/>
    <w:rsid w:val="007752D3"/>
    <w:rsid w:val="007B2EEE"/>
    <w:rsid w:val="007D09B9"/>
    <w:rsid w:val="008542A3"/>
    <w:rsid w:val="00892619"/>
    <w:rsid w:val="008B2C7F"/>
    <w:rsid w:val="008C65AC"/>
    <w:rsid w:val="00912D78"/>
    <w:rsid w:val="00915DD7"/>
    <w:rsid w:val="009928C2"/>
    <w:rsid w:val="00993234"/>
    <w:rsid w:val="009B0D09"/>
    <w:rsid w:val="009B2BF1"/>
    <w:rsid w:val="009C08AA"/>
    <w:rsid w:val="00A40DB8"/>
    <w:rsid w:val="00A5775E"/>
    <w:rsid w:val="00A702DB"/>
    <w:rsid w:val="00A75AA1"/>
    <w:rsid w:val="00B718AA"/>
    <w:rsid w:val="00BB26EC"/>
    <w:rsid w:val="00BF6BC4"/>
    <w:rsid w:val="00C03D2E"/>
    <w:rsid w:val="00C31312"/>
    <w:rsid w:val="00C42A1D"/>
    <w:rsid w:val="00CB26F6"/>
    <w:rsid w:val="00CD5BE8"/>
    <w:rsid w:val="00CE1660"/>
    <w:rsid w:val="00D0276C"/>
    <w:rsid w:val="00D23FC9"/>
    <w:rsid w:val="00D246FF"/>
    <w:rsid w:val="00D40349"/>
    <w:rsid w:val="00D51C2A"/>
    <w:rsid w:val="00D73BEF"/>
    <w:rsid w:val="00D94AA5"/>
    <w:rsid w:val="00DA1D58"/>
    <w:rsid w:val="00DC11B8"/>
    <w:rsid w:val="00E53727"/>
    <w:rsid w:val="00E64635"/>
    <w:rsid w:val="00E7708B"/>
    <w:rsid w:val="00EA5D3A"/>
    <w:rsid w:val="00EF32BA"/>
    <w:rsid w:val="00F618B6"/>
    <w:rsid w:val="00F73074"/>
    <w:rsid w:val="00FB0721"/>
    <w:rsid w:val="00FE2E7F"/>
    <w:rsid w:val="351E652A"/>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743</Words>
  <Characters>4236</Characters>
  <Lines>35</Lines>
  <Paragraphs>9</Paragraphs>
  <TotalTime>480</TotalTime>
  <ScaleCrop>false</ScaleCrop>
  <LinksUpToDate>false</LinksUpToDate>
  <CharactersWithSpaces>4970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2024-09-04T09:16:55Z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